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63" w:rsidRPr="00C41363" w:rsidRDefault="00C41363" w:rsidP="00C41363">
      <w:pPr>
        <w:shd w:val="clear" w:color="auto" w:fill="FFFFFF"/>
        <w:spacing w:before="135" w:after="135" w:line="240" w:lineRule="auto"/>
        <w:outlineLvl w:val="0"/>
        <w:rPr>
          <w:rFonts w:ascii="RobotoMedium" w:eastAsia="Times New Roman" w:hAnsi="RobotoMedium" w:cs="Times New Roman"/>
          <w:caps/>
          <w:color w:val="1ABC9C"/>
          <w:kern w:val="36"/>
          <w:sz w:val="48"/>
          <w:szCs w:val="48"/>
        </w:rPr>
      </w:pPr>
      <w:r w:rsidRPr="00C41363">
        <w:rPr>
          <w:rFonts w:ascii="RobotoMedium" w:eastAsia="Times New Roman" w:hAnsi="RobotoMedium" w:cs="Times New Roman"/>
          <w:caps/>
          <w:color w:val="1ABC9C"/>
          <w:kern w:val="36"/>
          <w:sz w:val="48"/>
          <w:szCs w:val="48"/>
        </w:rPr>
        <w:t xml:space="preserve"> «КАК ПОЛУЧИТЬ ЛПХ СУБСИДИИ ИЗ ОБЛАСТНОГО БЮДЖЕТА НА ВОЗМЕЩЕНИЕ ЧАСТИ ЗАТРАТ НА ПОДДЕРЖКУ ПРОИЗВОДСТВА КАРТОФЕЛЯ И ОВОЩЕЙ ОТКРЫТОГО ГРУНТА В ИРКУТСКОЙ ОБЛАСТИ»</w:t>
      </w:r>
    </w:p>
    <w:p w:rsidR="00C41363" w:rsidRPr="00C41363" w:rsidRDefault="00C41363" w:rsidP="00C41363">
      <w:pPr>
        <w:shd w:val="clear" w:color="auto" w:fill="FFFFFF"/>
        <w:spacing w:line="240" w:lineRule="auto"/>
        <w:rPr>
          <w:rFonts w:ascii="RobotoRegular" w:eastAsia="Times New Roman" w:hAnsi="RobotoRegular" w:cs="Times New Roman"/>
          <w:color w:val="333333"/>
          <w:sz w:val="21"/>
          <w:szCs w:val="21"/>
        </w:rPr>
      </w:pP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t>Что можете получить: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9 600 рублей за 1 тонну проданного в текущем году картофеля собственного производства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16 580 рублей за 1 тонну проданных в текущем году овощей открытого грунта собственного производства.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Размер субсидий рассчитывается как произведение ставки на объем проданной в текущем году соответствующей культуры.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НАПРИМЕР: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</w:r>
      <w:proofErr w:type="gramStart"/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t>Произвели и реализовали 5 тонн картофеля и 3 тонны овощей открытого грунта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Субсидия = 5 тонн* 9 600 рублей + 3 тонны*16 580 рублей = 97 740 рублей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Документально подтвержденные затраты (приобретение ГСМ, удобрений, семян, посадочного материала, техники, оплата работ и услуг) = 100 000 рублей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Ваш доход = 5 тонн * 20 000 рублей + 3 тонны *50 000 рублей = 250 000 рублей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(цена реализации</w:t>
      </w:r>
      <w:proofErr w:type="gramEnd"/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t xml:space="preserve"> для субсидии не имеет значения)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Налог на профессиональный доход 4 %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250 000 рублей * 4% = 10 000 рублей</w:t>
      </w:r>
      <w:proofErr w:type="gramStart"/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Д</w:t>
      </w:r>
      <w:proofErr w:type="gramEnd"/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t>ля получения субсидии Вы: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 xml:space="preserve">*имеете в текущем году посевной площади, занятой под производство картофеля и (или) овощей открытого грунта – подтверждаете выпиской из </w:t>
      </w:r>
      <w:proofErr w:type="spellStart"/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t>похозяйственной</w:t>
      </w:r>
      <w:proofErr w:type="spellEnd"/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t xml:space="preserve"> книги, заверенной главой муниципального образования;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*производите картофель и (или) овощи открытого грунта в текущем году на территории Иркутской области;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 xml:space="preserve">* ведете производственную деятельность в личном подсобном хозяйстве не менее чем в течение 12 месяцев, предшествующих году предоставления субсидии и она не прекращена на дату подачи заявки  – подтверждаете выпиской из </w:t>
      </w:r>
      <w:proofErr w:type="spellStart"/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t>похозяйственной</w:t>
      </w:r>
      <w:proofErr w:type="spellEnd"/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t xml:space="preserve"> книги, заверенной главой муниципального образования;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*применяете специального налогового режима «Налог на профессиональный доход» - подтверждаете справкой о постановке на учет (снятии с учета) физического лица в качестве плательщика налога на профессиональный доход;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*</w:t>
      </w:r>
      <w:proofErr w:type="gramStart"/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t>имеете действующую электронную цифровую подпись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*можете предоставить: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lastRenderedPageBreak/>
        <w:t>копий документов, подтверждающих затраты на производство картофеля и овощей открытого грунта: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- договор о приобретении семян культур, включая гибриды овощных культур, удобрений, средств защиты растений, горюче-смазочных материалов, упаковочного материала;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- товарная накладная или товарно-транспортная накладная или универсальный передаточный документ, акт приема-передачи, платежные документы, подтверждающие оплату приобретенных материальных ценностей;</w:t>
      </w:r>
      <w:proofErr w:type="gramEnd"/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 xml:space="preserve">- </w:t>
      </w:r>
      <w:proofErr w:type="gramStart"/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t>сертификата соответствия процессов производства элитных семян культур, выданного по результатам прохождения добровольного подтверждения соответствия на основании статьи 21 Федерального закона от 27 декабря 2002 года № 184-ФЗ "О техническом регулировании" (в случае приобретения элитных семян культур);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 xml:space="preserve">- договоры на выполнение работ, связанных с проведением </w:t>
      </w:r>
      <w:proofErr w:type="spellStart"/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t>агротехнологических</w:t>
      </w:r>
      <w:proofErr w:type="spellEnd"/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t xml:space="preserve"> работ при производстве культур, акты приема выполненных работ;</w:t>
      </w:r>
      <w:proofErr w:type="gramEnd"/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- платежные документы, подтверждающие оплату выполненных работ;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копий документов, подтверждающих реализацию культур: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–    чеки, сформированные через мобильное приложение ФНС «Мой налог»» или через сервис ФНС «Мой налог»;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- договоры купли-продажи, накладные или акты приема-передачи на реализованную продукцию (при наличии);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Формирование заявок осуществляется в автоматизированной информационной системе поддержки заявителей при оказании мер государственной поддержки сельскохозяйственных товаропроизводителей Иркутской области (далее – Личный кабинет), для регистрации в которой необходимо обратиться в министерство по телефону </w:t>
      </w:r>
      <w:r w:rsidRPr="00C41363">
        <w:rPr>
          <w:rFonts w:ascii="RobotoRegular" w:eastAsia="Times New Roman" w:hAnsi="RobotoRegular" w:cs="Times New Roman"/>
          <w:color w:val="333333"/>
          <w:sz w:val="21"/>
        </w:rPr>
        <w:t>8 (3952) 28-67 -17</w:t>
      </w:r>
      <w:r w:rsidRPr="00C41363">
        <w:rPr>
          <w:rFonts w:ascii="RobotoRegular" w:eastAsia="Times New Roman" w:hAnsi="RobotoRegular" w:cs="Times New Roman"/>
          <w:color w:val="333333"/>
          <w:sz w:val="21"/>
          <w:szCs w:val="21"/>
        </w:rPr>
        <w:br/>
        <w:t>телефон для справок: </w:t>
      </w:r>
      <w:r w:rsidRPr="00C41363">
        <w:rPr>
          <w:rFonts w:ascii="RobotoRegular" w:eastAsia="Times New Roman" w:hAnsi="RobotoRegular" w:cs="Times New Roman"/>
          <w:color w:val="333333"/>
          <w:sz w:val="21"/>
        </w:rPr>
        <w:t>8 (3952) 28-67-30</w:t>
      </w:r>
    </w:p>
    <w:p w:rsidR="00982CAD" w:rsidRDefault="00982CAD"/>
    <w:sectPr w:rsidR="00982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1363"/>
    <w:rsid w:val="00982CAD"/>
    <w:rsid w:val="00C41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3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js-phone-number">
    <w:name w:val="js-phone-number"/>
    <w:basedOn w:val="a0"/>
    <w:rsid w:val="00C41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5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2024-06-25T03:49:00Z</dcterms:created>
  <dcterms:modified xsi:type="dcterms:W3CDTF">2024-06-25T03:49:00Z</dcterms:modified>
</cp:coreProperties>
</file>